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六、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</w:rPr>
        <w:t>重庆市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微型企业成长奖励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（一）支持方向。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进入“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重庆成长型微型企业培育库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”的微型企业。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（二）申报条件。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依法在重庆市行政区划内注册的，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成立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两年以上，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符合《中小企业划型标准规定》（工信部联企业〔2011〕300号）所列微型企业标准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的微型企业。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建立了企业管理和财务核算制度，有进销台帐等财务核算基础资料。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申报时企业未列入国家企业信用信息公示系统中的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异常经营名录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经济信息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部门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微型企业重点监管库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201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营业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收入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万元以上。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5.2019年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年末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从业人数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人以上，或有1人以上由本企业连续缴纳社保6个月及以上。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（三）补助标准。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进入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重庆成长型微型企业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培育库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内的微型企业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按科技信息和节能环保类、文化创意类、制造加工类、批发零售类（含电子商务）、服务类、农业类等6大类行业（分类见附件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）进行评价，分行业对排序靠前的给予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成长奖励。市级财政给予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每户最高不超过5万元的一次性成长奖励，奖励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不超过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户。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已享受过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微型企业成长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奖励的企业不再重复申报。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（四）联系人及联系电话。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民营经济处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程巧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63895334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（五）申报材料。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详见附件六。</w:t>
      </w:r>
    </w:p>
    <w:p>
      <w:pPr>
        <w:autoSpaceDE w:val="0"/>
        <w:spacing w:line="540" w:lineRule="exact"/>
        <w:ind w:firstLine="640" w:firstLineChars="200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  <w:r>
        <w:rPr>
          <w:rFonts w:hint="eastAsia"/>
          <w:color w:val="FF0000"/>
          <w:sz w:val="28"/>
          <w:szCs w:val="32"/>
        </w:rPr>
        <w:t>重庆企业网，致力于打造重庆市中小微型企业服务平台！整合重庆各企业和相关政府资源，提供：工商注册、代理记帐、网站建设、法律咨询、人力资源、网络推广等企业服务。通过线上组织宣传，线下抱团发展实现重庆各企业间的资源有效整合。</w:t>
      </w:r>
    </w:p>
    <w:p>
      <w:pPr>
        <w:pStyle w:val="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15305" cy="2009140"/>
            <wp:effectExtent l="0" t="0" r="4445" b="10160"/>
            <wp:docPr id="1" name="图片 1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3110" cy="2027555"/>
            <wp:effectExtent l="0" t="0" r="15240" b="10795"/>
            <wp:docPr id="2" name="图片 2" descr="重庆企业网个人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重庆企业网个人微信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扫一扫，发送：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行业+区域+姓名</w:t>
      </w: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，邀请重庆企业家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微信交流群</w:t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  <w:t>附件</w:t>
      </w:r>
    </w:p>
    <w:p>
      <w:pPr>
        <w:ind w:firstLine="640" w:firstLineChars="200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六、重庆市微型企业成长奖励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（一）申报资料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成长型微型企业入库申请书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和成长型微型企业数据采集表（附件1和附件2）；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营业执照复印件，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向税务部门提交的 201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年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度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、201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年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度企业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财务报表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（资产负债表、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利润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表）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、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缴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税凭证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（免税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企业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提供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纳税申报表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201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年、201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年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企业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签订的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劳动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合同和工资表册，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以及工资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银行转账记录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或工资领取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签字记录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4.2018年、2019年企业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社保费缴纳凭证或社保部门出具的证明材料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社保材料需连续缴纳6个月以上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right="0" w:rightChars="0" w:firstLine="640" w:firstLineChars="200"/>
        <w:textAlignment w:val="auto"/>
        <w:rPr>
          <w:rFonts w:hint="eastAsia" w:eastAsia="方正仿宋_GBK"/>
          <w:color w:val="auto"/>
          <w:lang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5.</w:t>
      </w:r>
      <w:r>
        <w:rPr>
          <w:rFonts w:hint="default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企业财务管理制度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，获得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知识产权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投融资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奖励表彰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其他佐证材料复印件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right="0" w:rightChars="0" w:firstLine="640" w:firstLineChars="200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（二）工作流程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lang w:val="en-US" w:eastAsia="zh-CN"/>
        </w:rPr>
        <w:t>1.企业入库。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符合条件的微型企业于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月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日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前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登录重庆市经济和信息化委员会官网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（http://jjxxw.cq.gov.cn）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中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重庆微型企业发展网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栏内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在线填报《成长型微型企业入库申请书》（附件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）和《成长型微型企业数据采集表》（附件2），申请进入培育库。符合入库条件的微型企业，系统自动审核通过后将其纳入“重庆成长型微型企业培育库”。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eastAsia="方正楷体_GBK" w:cs="Times New Roman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eastAsia="方正楷体_GBK" w:cs="Times New Roman"/>
          <w:b w:val="0"/>
          <w:bCs w:val="0"/>
          <w:color w:val="auto"/>
          <w:sz w:val="32"/>
          <w:szCs w:val="32"/>
          <w:lang w:eastAsia="zh-CN"/>
        </w:rPr>
        <w:t>市级</w:t>
      </w:r>
      <w:r>
        <w:rPr>
          <w:rFonts w:hint="default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筛选企业。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市经济信息委根据全市入库企业初评计分情况分行业排序，按入库企业行业比例筛选出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0户候选奖励企业，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月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日前将企业名单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下发至区县经济信息委</w:t>
      </w:r>
      <w:r>
        <w:rPr>
          <w:rFonts w:hint="eastAsia" w:ascii="方正仿宋_GBK" w:eastAsia="方正仿宋_GBK"/>
          <w:color w:val="auto"/>
          <w:sz w:val="32"/>
        </w:rPr>
        <w:t>（中小微企业主管部门）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楷体_GBK" w:cs="Times New Roman"/>
          <w:b w:val="0"/>
          <w:bCs w:val="0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楷体_GBK" w:cs="Times New Roman"/>
          <w:b w:val="0"/>
          <w:bCs w:val="0"/>
          <w:color w:val="auto"/>
          <w:sz w:val="32"/>
          <w:szCs w:val="32"/>
          <w:lang w:eastAsia="zh-CN"/>
        </w:rPr>
        <w:t>企业提交资料。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区县经济信息委</w:t>
      </w:r>
      <w:r>
        <w:rPr>
          <w:rFonts w:hint="eastAsia" w:ascii="方正仿宋_GBK" w:eastAsia="方正仿宋_GBK"/>
          <w:color w:val="auto"/>
          <w:sz w:val="32"/>
        </w:rPr>
        <w:t>（中小微企业主管部门）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通知辖区内的候选奖励企业提交纸质申报材料，候选企业于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月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日前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将申报材料装订成册（一式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两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份）报送至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区县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经济信息委</w:t>
      </w:r>
      <w:r>
        <w:rPr>
          <w:rFonts w:hint="eastAsia" w:ascii="方正仿宋_GBK" w:eastAsia="方正仿宋_GBK"/>
          <w:color w:val="auto"/>
          <w:sz w:val="32"/>
        </w:rPr>
        <w:t>（中小微企业主管部门）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6月10日前交一份申报材料到市经济信息委政务服务大厅。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  <w:t>附件</w:t>
      </w:r>
      <w:r>
        <w:rPr>
          <w:rFonts w:hint="eastAsia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tbl>
      <w:tblPr>
        <w:tblStyle w:val="5"/>
        <w:tblW w:w="92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1374"/>
        <w:gridCol w:w="957"/>
        <w:gridCol w:w="1102"/>
        <w:gridCol w:w="516"/>
        <w:gridCol w:w="1"/>
        <w:gridCol w:w="768"/>
        <w:gridCol w:w="875"/>
        <w:gridCol w:w="586"/>
        <w:gridCol w:w="275"/>
        <w:gridCol w:w="412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9200" w:type="dxa"/>
            <w:gridSpan w:val="12"/>
            <w:tcBorders>
              <w:top w:val="nil"/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小标宋_GBK" w:cs="Times New Roman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auto"/>
                <w:sz w:val="44"/>
                <w:szCs w:val="44"/>
              </w:rPr>
              <w:t>成长型微型企业入库申请书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49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企业填写</w:t>
            </w:r>
          </w:p>
        </w:tc>
        <w:tc>
          <w:tcPr>
            <w:tcW w:w="2331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企业名称 （盖章）</w:t>
            </w:r>
          </w:p>
        </w:tc>
        <w:tc>
          <w:tcPr>
            <w:tcW w:w="3848" w:type="dxa"/>
            <w:gridSpan w:val="6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687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区县</w:t>
            </w:r>
          </w:p>
        </w:tc>
        <w:tc>
          <w:tcPr>
            <w:tcW w:w="178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注册地址</w:t>
            </w:r>
          </w:p>
        </w:tc>
        <w:tc>
          <w:tcPr>
            <w:tcW w:w="7277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成立时间</w:t>
            </w:r>
          </w:p>
        </w:tc>
        <w:tc>
          <w:tcPr>
            <w:tcW w:w="205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216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统一社会信用代码</w:t>
            </w:r>
          </w:p>
        </w:tc>
        <w:tc>
          <w:tcPr>
            <w:tcW w:w="3058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电子邮箱</w:t>
            </w:r>
          </w:p>
        </w:tc>
        <w:tc>
          <w:tcPr>
            <w:tcW w:w="257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222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注册资本（万元）</w:t>
            </w:r>
          </w:p>
        </w:tc>
        <w:tc>
          <w:tcPr>
            <w:tcW w:w="247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开户银行</w:t>
            </w:r>
          </w:p>
        </w:tc>
        <w:tc>
          <w:tcPr>
            <w:tcW w:w="7277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银行账户</w:t>
            </w:r>
          </w:p>
        </w:tc>
        <w:tc>
          <w:tcPr>
            <w:tcW w:w="7277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 xml:space="preserve">所属行业    </w:t>
            </w:r>
          </w:p>
        </w:tc>
        <w:tc>
          <w:tcPr>
            <w:tcW w:w="7277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 xml:space="preserve">□农业类         □制造加工类    □科技信息和节能环保类                                    □文化创意类     □服务类        □批发零售类（含电子商务）                                                                               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1470" w:firstLineChars="70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只可选择一类，以企业主营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业务活动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法定代表人         或负责人</w:t>
            </w:r>
          </w:p>
        </w:tc>
        <w:tc>
          <w:tcPr>
            <w:tcW w:w="257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7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电话</w:t>
            </w:r>
          </w:p>
        </w:tc>
        <w:tc>
          <w:tcPr>
            <w:tcW w:w="146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6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手机</w:t>
            </w:r>
          </w:p>
        </w:tc>
        <w:tc>
          <w:tcPr>
            <w:tcW w:w="178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申报联系人</w:t>
            </w:r>
          </w:p>
        </w:tc>
        <w:tc>
          <w:tcPr>
            <w:tcW w:w="257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7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电话</w:t>
            </w:r>
          </w:p>
        </w:tc>
        <w:tc>
          <w:tcPr>
            <w:tcW w:w="146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6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手机</w:t>
            </w:r>
          </w:p>
        </w:tc>
        <w:tc>
          <w:tcPr>
            <w:tcW w:w="1785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企业是否建立相关制度</w:t>
            </w:r>
          </w:p>
        </w:tc>
        <w:tc>
          <w:tcPr>
            <w:tcW w:w="7277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 xml:space="preserve">□行政管理制度  □人力资源管理制度   □采购与营销管理制度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 xml:space="preserve">□生产管理制度  □财务管理制度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□具有完整的财务核算基础资料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□其它：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企业是否进行纳税申报</w:t>
            </w:r>
          </w:p>
        </w:tc>
        <w:tc>
          <w:tcPr>
            <w:tcW w:w="4702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        □是   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2019年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营业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收入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205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3021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2019年年末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从业人数（人）</w:t>
            </w:r>
          </w:p>
        </w:tc>
        <w:tc>
          <w:tcPr>
            <w:tcW w:w="2197" w:type="dxa"/>
            <w:gridSpan w:val="2"/>
            <w:tcBorders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3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05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021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2019年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由企业连续6个月及以上缴纳社保人数（人）</w:t>
            </w:r>
          </w:p>
        </w:tc>
        <w:tc>
          <w:tcPr>
            <w:tcW w:w="2197" w:type="dxa"/>
            <w:gridSpan w:val="2"/>
            <w:tcBorders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8651" w:type="dxa"/>
            <w:gridSpan w:val="11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企业是否进入“异常经营名录”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企业是否进入“严重违法失信企业名单”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企业是否进入“微型企业重点监管库”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企业是否进入“重大税收违法案件信息公布栏”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8651" w:type="dxa"/>
            <w:gridSpan w:val="11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企业真实性承诺：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本企业对以上填报内容的真实性负责，如有弄虚作假骗取套取财政补助资金行为，一经查实，无条件退出“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重庆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 xml:space="preserve">成长型微型企业培育库”，退还获得的财政资金，并承担相应法律责任。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2730" w:firstLineChars="130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2730" w:firstLineChars="130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>法定代表人或负责人(签字）：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4830" w:firstLineChars="230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月    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  <w:t xml:space="preserve">                 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  <w:t>附件</w:t>
      </w:r>
      <w:r>
        <w:rPr>
          <w:rFonts w:hint="eastAsia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</w:rPr>
        <w:t>成长型微型企业数据采集表</w:t>
      </w:r>
    </w:p>
    <w:tbl>
      <w:tblPr>
        <w:tblStyle w:val="5"/>
        <w:tblW w:w="928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1892"/>
        <w:gridCol w:w="1686"/>
        <w:gridCol w:w="313"/>
        <w:gridCol w:w="300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企业名称 （盖章）</w:t>
            </w:r>
          </w:p>
        </w:tc>
        <w:tc>
          <w:tcPr>
            <w:tcW w:w="68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成立时间</w:t>
            </w:r>
          </w:p>
        </w:tc>
        <w:tc>
          <w:tcPr>
            <w:tcW w:w="18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  <w:tc>
          <w:tcPr>
            <w:tcW w:w="19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统一社会信用代码</w:t>
            </w:r>
          </w:p>
        </w:tc>
        <w:tc>
          <w:tcPr>
            <w:tcW w:w="3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填表联系人</w:t>
            </w: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9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联系电话</w:t>
            </w:r>
          </w:p>
        </w:tc>
        <w:tc>
          <w:tcPr>
            <w:tcW w:w="3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项目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201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年度</w:t>
            </w: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201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年度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年末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从业人数（人）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发放工资总额（万元）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由企业连续6个月及以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上缴纳社保人数（人）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缴纳社保总额（万元）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实缴税金（万元）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营业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收入（万元）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净利润（万元）</w:t>
            </w:r>
          </w:p>
        </w:tc>
        <w:tc>
          <w:tcPr>
            <w:tcW w:w="3578" w:type="dxa"/>
            <w:gridSpan w:val="2"/>
            <w:tcBorders>
              <w:top w:val="single" w:color="auto" w:sz="4" w:space="0"/>
              <w:left w:val="nil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3315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获得知识产权情况</w:t>
            </w:r>
          </w:p>
        </w:tc>
        <w:tc>
          <w:tcPr>
            <w:tcW w:w="68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 xml:space="preserve">获得投融资情况 </w:t>
            </w:r>
          </w:p>
        </w:tc>
        <w:tc>
          <w:tcPr>
            <w:tcW w:w="68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 xml:space="preserve">获得奖励表彰情况 </w:t>
            </w:r>
          </w:p>
        </w:tc>
        <w:tc>
          <w:tcPr>
            <w:tcW w:w="68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企业财务管理情况</w:t>
            </w:r>
          </w:p>
        </w:tc>
        <w:tc>
          <w:tcPr>
            <w:tcW w:w="68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  <w:jc w:val="center"/>
        </w:trPr>
        <w:tc>
          <w:tcPr>
            <w:tcW w:w="92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本企业对以上填报内容的真实性负责，如有弄虚作假骗取套取财政补助资金行为，一经查实，无条件退还财政资金，并承担相应法律责任。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4305" w:firstLineChars="205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法定代表人（负责人）签字：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7140" w:firstLineChars="340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年    月    日</w:t>
            </w:r>
          </w:p>
        </w:tc>
      </w:tr>
    </w:tbl>
    <w:p>
      <w:pPr>
        <w:pStyle w:val="2"/>
        <w:pageBreakBefore w:val="0"/>
        <w:widowControl w:val="0"/>
        <w:tabs>
          <w:tab w:val="left" w:pos="480"/>
        </w:tabs>
        <w:kinsoku/>
        <w:wordWrap/>
        <w:overflowPunct/>
        <w:topLinePunct w:val="0"/>
        <w:bidi w:val="0"/>
        <w:adjustRightInd w:val="0"/>
        <w:snapToGrid w:val="0"/>
        <w:spacing w:before="0" w:after="0" w:line="600" w:lineRule="atLeast"/>
        <w:ind w:left="0" w:leftChars="0" w:right="0" w:right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158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linePitch="312" w:charSpace="0"/>
        </w:sect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  <w:t>附件</w:t>
      </w:r>
      <w:r>
        <w:rPr>
          <w:rFonts w:hint="eastAsia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</w:rPr>
        <w:t>行业分类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eastAsia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tbl>
      <w:tblPr>
        <w:tblStyle w:val="5"/>
        <w:tblW w:w="1402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9"/>
        <w:gridCol w:w="10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行业类别</w:t>
            </w:r>
          </w:p>
        </w:tc>
        <w:tc>
          <w:tcPr>
            <w:tcW w:w="10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对应国民经济行业分类（GB/T 4754—2017）所列类别名称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科技信息和节能环保类</w:t>
            </w:r>
          </w:p>
        </w:tc>
        <w:tc>
          <w:tcPr>
            <w:tcW w:w="10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信息传输、软件和信息技术服务业（包括63～65大类），科学研究和技术服务业（包括73～75大类），水利、环境和公共设施管理业（包括76～79大类）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文化创意类</w:t>
            </w:r>
          </w:p>
        </w:tc>
        <w:tc>
          <w:tcPr>
            <w:tcW w:w="10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文化、体育和娱乐业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（包括86～90大类）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制造加工类</w:t>
            </w:r>
          </w:p>
        </w:tc>
        <w:tc>
          <w:tcPr>
            <w:tcW w:w="10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采矿业（包括06～12大类），制造业（包括13～43大类），电力、热力、燃气及水生产和供应业（包括44～46大类），建筑业（包括47～50大类）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批发零售类（含电子商务）</w:t>
            </w:r>
          </w:p>
        </w:tc>
        <w:tc>
          <w:tcPr>
            <w:tcW w:w="10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批发和零售业（包括51和52大类）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服务类</w:t>
            </w:r>
          </w:p>
        </w:tc>
        <w:tc>
          <w:tcPr>
            <w:tcW w:w="10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交通运输、仓储和邮政业（包括53～60大类），住宿和餐饮业（包括61和62大类），金融业（包括66～69大类），房地产业（包括70大类），租赁和商务服务业（包括71和72大类），居民服务、修理和其他服务业（包括80～82大类），教育（包括83大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农业类</w:t>
            </w:r>
          </w:p>
        </w:tc>
        <w:tc>
          <w:tcPr>
            <w:tcW w:w="10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4"/>
                <w:szCs w:val="24"/>
              </w:rPr>
              <w:t>农、林、牧、渔业（包括01～05大类）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1"/>
          <w:szCs w:val="21"/>
        </w:rPr>
        <w:t>明令禁止或限制发展的行业除外。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1"/>
          <w:szCs w:val="21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1"/>
          <w:szCs w:val="21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  <w:t>附件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32"/>
          <w:szCs w:val="32"/>
        </w:rPr>
        <w:t>成长型微型企业奖励评价指标</w:t>
      </w:r>
    </w:p>
    <w:tbl>
      <w:tblPr>
        <w:tblStyle w:val="5"/>
        <w:tblW w:w="142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3"/>
        <w:gridCol w:w="708"/>
        <w:gridCol w:w="4266"/>
        <w:gridCol w:w="3402"/>
        <w:gridCol w:w="439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tblHeader/>
          <w:jc w:val="center"/>
        </w:trPr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  <w:t>评价指标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  <w:t>分值</w:t>
            </w:r>
          </w:p>
        </w:tc>
        <w:tc>
          <w:tcPr>
            <w:tcW w:w="4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  <w:t>评价标准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  <w:t>指标说明</w:t>
            </w:r>
          </w:p>
        </w:tc>
        <w:tc>
          <w:tcPr>
            <w:tcW w:w="4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</w:rPr>
              <w:t>佐证材料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年末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从业及缴纳社保人数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0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年末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从业人数：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人得基本分10分，每增加1人加1分。企业连续6个月及以上缴纳社保人数：1人得基本分10分，每增加1人加2分。可叠加计分，最高得分为30分。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签订用工合同并有1个月以上工资发放记录的人数。企业连续6个月及以上，为员工缴纳社保的人数。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年末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从业人数：两年内签订的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劳动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合同和工资表册，以及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工资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银行转账记录或工资领取签字记录；社保缴纳情况提供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两年内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社保费缴纳凭证或社保部门出具的证明材料，社保材料需连续缴纳6个月以上。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实缴税金总额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每1万元得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0.5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分。最高得分为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实际缴纳的税金总额。</w:t>
            </w:r>
          </w:p>
        </w:tc>
        <w:tc>
          <w:tcPr>
            <w:tcW w:w="4394" w:type="dxa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企业2018年、2019年进行纳税的缴税凭证（免税企业提供纳税申报表）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缴税金增长率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每增加1个百分点得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0.5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分，最高得分为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实际缴税金总额较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年度实际缴税金总额增长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率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。</w:t>
            </w:r>
          </w:p>
        </w:tc>
        <w:tc>
          <w:tcPr>
            <w:tcW w:w="4394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营业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收入金额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每10万元加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0.5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分。最高得分为1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营业收入金额。</w:t>
            </w:r>
          </w:p>
        </w:tc>
        <w:tc>
          <w:tcPr>
            <w:tcW w:w="4394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向税务部门提交的 2018年度、2019年度财务报表（资产负债表、利润表）。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营业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收入增长率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每增加1个百分点加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分。最高得分为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营业收入较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营业收入增长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率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。</w:t>
            </w:r>
          </w:p>
        </w:tc>
        <w:tc>
          <w:tcPr>
            <w:tcW w:w="4394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净利润金额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每5万元加0.5分。最高得分为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净利润金额。</w:t>
            </w:r>
          </w:p>
        </w:tc>
        <w:tc>
          <w:tcPr>
            <w:tcW w:w="4394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净利润增长率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每增加1个百分点加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分。最高得分为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净利润较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净利润增长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率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。</w:t>
            </w:r>
          </w:p>
        </w:tc>
        <w:tc>
          <w:tcPr>
            <w:tcW w:w="4394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知识产权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每项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分，最高得分为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分。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企业成立以来，获得的商标、专利、著作权等知识产权。</w:t>
            </w:r>
          </w:p>
        </w:tc>
        <w:tc>
          <w:tcPr>
            <w:tcW w:w="4394" w:type="dxa"/>
            <w:tcBorders>
              <w:top w:val="single" w:color="000000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相关证书。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企业融资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5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资本市场上市的，得5分。获得风险投资（含市产业引导基金）的，每50万元得1分。获得银行贷款的，每20万元得1分。符合多项条件的，可叠加计分，最高得分为5分。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企业在资本市场上市，获得50万元以上风险投资。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获得20万元以上银行贷款（含：已还款和贷款期内的）。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资本市场上市证明材料，风险投资合同及资金到位证明，贷款合同。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6" w:hRule="atLeast"/>
          <w:jc w:val="center"/>
        </w:trPr>
        <w:tc>
          <w:tcPr>
            <w:tcW w:w="15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奖励表彰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5</w:t>
            </w:r>
          </w:p>
        </w:tc>
        <w:tc>
          <w:tcPr>
            <w:tcW w:w="42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区县部门1分，区县政府及市级部门2分，市级政府及国家部委以上4分。市级守重微企公示或市级守重企业公示2分，国家级守重企业公示4分，可叠加计分，最高得分为5分。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区县部门以上的各类奖励表彰（含企业负责人个人所获奖励表彰）及守重企业公示。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相关文件及证书等证明材料。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企业财务管理情况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建立企业财务管理制度，得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分，无</w:t>
            </w:r>
            <w:r>
              <w:rPr>
                <w:rFonts w:hint="eastAsia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财务管理制度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的不得分。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</w:rPr>
              <w:t>企业财务管理制度建立情况。</w:t>
            </w:r>
          </w:p>
        </w:tc>
        <w:tc>
          <w:tcPr>
            <w:tcW w:w="4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相关文件及证明材料。</w:t>
            </w:r>
          </w:p>
        </w:tc>
      </w:tr>
    </w:tbl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- 13 -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872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aePyQxoCAAAhBAAADgAA&#10;AAAAAAABACAAAAAfAQAAZHJzL2Uyb0RvYy54bWxQSwUGAAAAAAYABgBZAQAAq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- 13 -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- 27 -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DYgl+7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- 27 -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A007B"/>
    <w:rsid w:val="0A8F0613"/>
    <w:rsid w:val="0AC80F63"/>
    <w:rsid w:val="0BB609F1"/>
    <w:rsid w:val="11F5696D"/>
    <w:rsid w:val="131471B9"/>
    <w:rsid w:val="18BD6759"/>
    <w:rsid w:val="1FC1265C"/>
    <w:rsid w:val="2335428D"/>
    <w:rsid w:val="27E23E0A"/>
    <w:rsid w:val="2CB16CB0"/>
    <w:rsid w:val="34D43960"/>
    <w:rsid w:val="36020354"/>
    <w:rsid w:val="418E083C"/>
    <w:rsid w:val="47174D33"/>
    <w:rsid w:val="4C237579"/>
    <w:rsid w:val="4CCD3982"/>
    <w:rsid w:val="613379D5"/>
    <w:rsid w:val="631D162F"/>
    <w:rsid w:val="689322FA"/>
    <w:rsid w:val="68D16B49"/>
    <w:rsid w:val="706253DA"/>
    <w:rsid w:val="73691EAE"/>
    <w:rsid w:val="79A40CC5"/>
    <w:rsid w:val="7E29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普通(网站)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2020-04-23T07:39:00Z</dcterms:created>
  <dc:creator>Administrator</dc:creator>
  <cp:lastModifiedBy>Administrator</cp:lastModifiedBy>
  <dcterms:modified xsi:type="dcterms:W3CDTF">2020-04-23T10:58:29Z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