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line="562" w:lineRule="atLeast"/>
        <w:ind w:left="0" w:right="0" w:firstLine="0"/>
        <w:jc w:val="center"/>
        <w:rPr>
          <w:rFonts w:ascii="微软雅黑" w:hAnsi="微软雅黑" w:eastAsia="微软雅黑" w:cs="微软雅黑"/>
          <w:b w:val="0"/>
          <w:i w:val="0"/>
          <w:caps w:val="0"/>
          <w:color w:val="333333"/>
          <w:spacing w:val="0"/>
          <w:sz w:val="24"/>
          <w:szCs w:val="24"/>
        </w:rPr>
      </w:pPr>
      <w:bookmarkStart w:id="0" w:name="_GoBack"/>
      <w:r>
        <w:rPr>
          <w:rFonts w:hint="eastAsia" w:ascii="宋体" w:hAnsi="宋体" w:eastAsia="宋体" w:cs="宋体"/>
          <w:b w:val="0"/>
          <w:i w:val="0"/>
          <w:caps w:val="0"/>
          <w:color w:val="000000"/>
          <w:spacing w:val="0"/>
          <w:sz w:val="36"/>
          <w:szCs w:val="36"/>
          <w:bdr w:val="none" w:color="auto" w:sz="0" w:space="0"/>
          <w:shd w:val="clear" w:fill="FFFFFF"/>
        </w:rPr>
        <w:t>巴南区新型基础设施重大项目动态储备库</w:t>
      </w:r>
      <w:r>
        <w:rPr>
          <w:rFonts w:hint="eastAsia" w:ascii="宋体" w:hAnsi="宋体" w:eastAsia="宋体" w:cs="宋体"/>
          <w:b w:val="0"/>
          <w:i w:val="0"/>
          <w:caps w:val="0"/>
          <w:color w:val="000000"/>
          <w:spacing w:val="0"/>
          <w:sz w:val="44"/>
          <w:szCs w:val="44"/>
          <w:bdr w:val="none" w:color="auto" w:sz="0" w:space="0"/>
          <w:shd w:val="clear" w:fill="FFFFFF"/>
        </w:rPr>
        <w:br w:type="textWrapping"/>
      </w:r>
      <w:bookmarkEnd w:id="0"/>
      <w:r>
        <w:rPr>
          <w:rFonts w:hint="eastAsia" w:ascii="宋体" w:hAnsi="宋体" w:eastAsia="宋体" w:cs="宋体"/>
          <w:b w:val="0"/>
          <w:i w:val="0"/>
          <w:caps w:val="0"/>
          <w:color w:val="000000"/>
          <w:spacing w:val="0"/>
          <w:sz w:val="24"/>
          <w:szCs w:val="24"/>
          <w:u w:val="none"/>
          <w:bdr w:val="none" w:color="auto" w:sz="0" w:space="0"/>
          <w:shd w:val="clear" w:fill="FFFFFF"/>
        </w:rPr>
        <w:t>（带★的为纳入重庆市新型基础设施重大项目动态储备库的项目）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rPr>
          <w:rFonts w:hint="eastAsia" w:ascii="微软雅黑" w:hAnsi="微软雅黑" w:eastAsia="微软雅黑" w:cs="微软雅黑"/>
          <w:b w:val="0"/>
          <w:i w:val="0"/>
          <w:caps w:val="0"/>
          <w:color w:val="333333"/>
          <w:spacing w:val="0"/>
          <w:sz w:val="24"/>
          <w:szCs w:val="24"/>
        </w:rPr>
      </w:pPr>
    </w:p>
    <w:tbl>
      <w:tblPr>
        <w:tblW w:w="98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319"/>
        <w:gridCol w:w="256"/>
        <w:gridCol w:w="952"/>
        <w:gridCol w:w="478"/>
        <w:gridCol w:w="508"/>
        <w:gridCol w:w="498"/>
        <w:gridCol w:w="719"/>
        <w:gridCol w:w="826"/>
        <w:gridCol w:w="20"/>
        <w:gridCol w:w="3419"/>
        <w:gridCol w:w="581"/>
        <w:gridCol w:w="578"/>
        <w:gridCol w:w="64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3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序号</w:t>
            </w:r>
          </w:p>
        </w:tc>
        <w:tc>
          <w:tcPr>
            <w:tcW w:w="1208"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项目名称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一级</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分类</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二级</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分类</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三级</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分类</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项目牵头</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单位</w:t>
            </w:r>
          </w:p>
        </w:tc>
        <w:tc>
          <w:tcPr>
            <w:tcW w:w="846"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项目建设</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起止时间</w:t>
            </w:r>
          </w:p>
        </w:tc>
        <w:tc>
          <w:tcPr>
            <w:tcW w:w="34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主要建设内容及规模</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建设性质（在建/新开工/储备）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责任</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单位</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项目总投资（万元）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38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24"/>
                <w:szCs w:val="24"/>
                <w:u w:val="none"/>
                <w:bdr w:val="none" w:color="auto" w:sz="0" w:space="0"/>
              </w:rPr>
              <w:t>★</w:t>
            </w: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5G基站建设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新型网络基础设施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基础网络设施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中国电信巴南分公司、中国移动巴南分公司、中国联通巴南分公司</w:t>
            </w:r>
          </w:p>
        </w:tc>
        <w:tc>
          <w:tcPr>
            <w:tcW w:w="846"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统筹推进全区5G网络建设，预计到2022年底建成5G基站3000个。</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23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运输行业工业互联网标识解析二级节点</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新型网络基础设施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关键枢纽设施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宗申产业集团有限公司</w:t>
            </w:r>
          </w:p>
        </w:tc>
        <w:tc>
          <w:tcPr>
            <w:tcW w:w="846"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2019-2021年</w:t>
            </w:r>
          </w:p>
        </w:tc>
        <w:tc>
          <w:tcPr>
            <w:tcW w:w="34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both"/>
              <w:rPr>
                <w:sz w:val="24"/>
                <w:szCs w:val="24"/>
              </w:rPr>
            </w:pPr>
            <w:r>
              <w:rPr>
                <w:rFonts w:hint="eastAsia" w:ascii="宋体" w:hAnsi="宋体" w:eastAsia="宋体" w:cs="宋体"/>
                <w:b w:val="0"/>
                <w:i w:val="0"/>
                <w:caps w:val="0"/>
                <w:color w:val="333333"/>
                <w:spacing w:val="0"/>
                <w:sz w:val="18"/>
                <w:szCs w:val="18"/>
                <w:bdr w:val="none" w:color="auto" w:sz="0" w:space="0"/>
              </w:rPr>
              <w:t>面向运输行业建设标识解析二级节点，主要包括功能体系、应用体系、管理体系三个方向。通过二级节点行业内推广应用，使二级节点与工业互联网国家顶级节点、企业节点对接，打造运输行业标识体系生态系统，通过信息化建设提升供应链管理、重要产品追溯、产品全生命周期管理等应用推广，为运输行业传统升级改造提供具备实用型、服务型，兼具针对于公益的服务平台，降低整个行业的运营成本，增强行业的竞争力和协同发展能力。</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区经济信息委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9000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6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24"/>
                <w:szCs w:val="24"/>
                <w:bdr w:val="none" w:color="auto" w:sz="0" w:space="0"/>
              </w:rPr>
              <w:t>★</w:t>
            </w: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腾龙5G产业公园</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智能计算基础设施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数据存储设施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腾龙云博（重庆）数据科技有限公司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一中心四基地一展馆”。“一中心”即包含8000个高等级机柜的数据中心；“四基地”即：云计算产业基地（围绕互联网、移动互联网等重点领域和健康、交通等民生方向，开展云计算核心关键技术研究和典型应用开发）；人工智能研发基地（围绕金融领域、大健康领域和城市管理领域，引入产业链研发和生产企业，并提供应用服务）；5G产业研发基地（围绕云网融合、MEC平台、工业物联网等领域，在5G全网通基础技术层和应用技术层面开展商业应用研发）；智慧城市研发基地（围绕智慧城市金融、交通、医疗、教育、环保等各领域，开展大数据分析、加工、管理等研发运用服务），最终形成以数据为核心，服务于城市智能化管理应用的科研企业集群。“一展馆”即科技展示体验馆（面向大众提供科技展示和体验服务，成为中小学科技教育基地，开展技能培训、科技会展活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区经济园区公司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33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24"/>
                <w:szCs w:val="24"/>
                <w:bdr w:val="none" w:color="auto" w:sz="0" w:space="0"/>
              </w:rPr>
              <w:t>★</w:t>
            </w: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中国联通重庆市分公司巴南通信枢纽楼新建工程</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智能计算基础设施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数据存储设施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中国联合网络通信集团有限公司重庆市分公司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总建筑面积约20874平方米，其中通信枢纽楼14794平方米，动力中心1899平方米，配套楼4165平方米。枢纽楼里面包含3000个机柜的数据中心。</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43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移动数据中心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智能计算基础设施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数据存储设施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中国移动巴南分公司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2021-待定</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重庆移动公司拟在我区建设3000个机柜的数据中心，为互联网用户以及企事业单位提供数据中心基础设施服务。</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301"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巴南区网络态势感知平台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信息安全基础设施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信息安全监测平台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区委网信办</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2021-2024年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1.统筹建设全区网络安全态势感知平台，实现党政机关、国有企业、事业单位、重点企业单位的网络攻击溯源、事件联动、取证分析、应急恢复等功能，具备网络攻击监测发现、网络流量分析与监测、威胁预警与情报共享能力。</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2.平台定向监测辖区属地的网站、微信公众号、微博、重点头条号发布的公开信息，及时管控非法内容。</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3.平台监测互联网上公开发布的涉巴南区网络舆情信息。部门和镇街均可使用平台监测舆情、报送舆情。</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4.平台将涉及巴南区网络负面舆情下发到具体的涉事单位，由涉事单位完成舆情处置报送办理结果。</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5.平台能将向自媒体用户、网站、官媒推送网络宣传、管理指令，能跟踪指令的落实情况。</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区委网信办</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24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网络技术安全三大系统</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信息安全基础设施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信息安全防护平台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区公安分局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1）关键信息基础设施安全保卫系统。对交通、金融、医疗、环保、能源等重点行业部门、重要企事业单位的关键信息基础设施开展安全检测和流量监测，汇聚各单位网络安全设备运行数据、承载的日志信息，及时发现问题隐患、安全线索。（2）公共网络安全防护系统。对群众生产生活密切相关的水电气等重要领域信息系统、大型互联网企业、物联网和工业互联网等开展网络安全监测预警，并督促整改，提升整体安全防护能力。      （3）通报预警和调查处置系统。构建网络安全漏洞风险通报预警工作体系，针对发现的各类安全问题及时开展通报预警、核查处置、追踪溯源、情报挖掘等工作，为侦查打击网络违法犯罪提供强有力支持。</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区公安分局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363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38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基于“5G+工业互联网”新型信息通信技术驱动的网络协同制造集成技术智能工厂</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工业互联网平台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重庆惠科金渝光电科技有限公司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将5G技术导入到仓库管理、物料管理、AGV、厂区安全、质检平台、robot振动检、AR/VR等应用场景，同步建成网络应用大数据平台，实现智能工厂内各个部分高效协同制造。</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区经济园区公司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5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华雄5G时代智慧城</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工业互联网平台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重庆界康实业有限公司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打造巴南5G+工业互联网+智能制造产业基地，总建筑面积约30万平米。与中国联通合作，打造5G智慧园区，实现5G网络全覆盖，智能基础设施设备采用最新满足5G条件设备，在智能应用、信息采集、中控平台、环境监测、能耗监控、人脸识别、园区管理等方面高度智能信息化，园区基本可实现无人快递配送，无人食堂配餐，手机一键多功能管理等应用功能。</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区经济园区公司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110000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705"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百亚园区“5G+工业互联网”项目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工业互联网平台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重庆市百亚股份有限公司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基于5G网络对厂区的覆盖，以及MEC设备的投入，应用于园区整体安防建设，保障园区的出入境管理及日常办公管理；在工厂的日常生产上，通过MEC强大的计算能力以及5G网络高带宽、低时延的特性，加强工厂内生产线上的工业高清视觉质检、智能人机物协同、大数据辅助决策、生产线动态智能调度、生产装备智能物联等高新能力，逐步实现智能化工厂建设。</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7000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12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SmartEco中央空调智慧节能控制管理系统AI大数据分析云平台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工业互联网平台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重庆中源绿蓝智能家居有限公司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通过建设一定数量的中央空调节能控制系统项目，实现对中央空调系统的智慧节能控制管理和运行。通过智慧工业物联网终端将中央空调系统实时运行数据上传至云平台；云平台将大量的中央空调运行数据解析分类后进行分布式大数据存储，通过云平台内置的中央空调系统大数据AI分析模型进行AI大数据分析后，将最佳调配参数和运行机制通过工业物联网下发至中央空调节能控制系统，使各个设备之间连接协作，实现持续对中央空调全生命周期的调优控制，达到持续降耗和维护的作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李家沱街道</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965"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淘宝大学西南分院</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重庆本酷科技发展有限公司</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阿里巴巴（中国）教育科技有限公司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2020-2024年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结合全球最新互联网交易生态（大数据、内容学院、商家课程体系等），力争打造西南地区最具影响力的线上线下电商人才培养输出基地。运用与阿里相关版块深度合作的资源优势和淘宝大学西南培训学院的人才优势，建立涵盖电商、新媒体、新零售、大数据等产业的创新孵化基地，实现资源和人才就地转化，推动重庆电商产业发展，提高重庆专业人才储备。</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43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智能化生猪养殖基地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农业互联网平台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区农业农村委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新建17家生猪标准化规模养殖场，配置与养殖规模相适应的生产设备、自动投料设备、环控设备、粪污处理设备含产床、定位栏、保育栏、环控系统等；配套粪污零排放处理设施、无害化处理设施、堆粪场等生产环保设施，年出栏20万头生猪。</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区农业农村委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19200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3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腾讯AI数据产业及人才培养综合实训基地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腾讯云计算（北京）有限责任公司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形成集数据采集、数据清洗、数据标注、数据交易、数据应用为一体的基础数据服务产业体系，实现年产值达2亿元，实现就业人员规模超过5000人。基础数据服务体系基本完善,基础数据开放平台影响力大幅提升，重庆成为全国领先的基础数据服务产业基地，基础数据服务年产值达到50亿元，带动人工智能相关产值达到200亿元。</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8000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69"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软件服务外包基地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2020-2026年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遵循“1+N”的建设模式，以高职城为1个中心，联合区内全部院校建设N个双创孵化及实习实训基地。以信息技术外包（ITO）为重点，配套发展业务流程外包（BPO）、知识流程外包（KPO）等外包产业。力争通过3-5年，将巴南区软件及信息服务外包产业打造成为全市数字经济创新发展的核心名片，打造一个名副其实的市级软件名园，打造全国软件及信息服务高端职业技术人才的聚集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9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玛格MDMS数字化营销管理系统</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重庆玛格家居有限公司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打通销售经营的前端至后端、线上和线下一体化，从门店一线人员、店长、设计师、安装工、经销商到工厂后端，实现全面协同，辅助业务，是提升玛格市场竞争力的营销中台。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区经济信息委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申通西南地区总部暨电商物流科技产业园项目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重庆瑞重快递有限公司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主要建设仓配一体产业中心、云仓、西南地区总部（包含但不限于重庆、云南、贵州、西藏）、呼叫服务中心 、物流科技研发中心。</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物流基地公司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67500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9"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中通快递西南地区智能电商总部产业园项目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中通快递(香港)有限公司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建设包括综合办公楼、电子商务中心、中通商业运营中心、电商云仓中心、智能化分拨中心、快运分拣中心、设备研发组装生产车间、区域结算中心等主体工程及公共服务设施、停车场等配套辅助工程。</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物流基地公司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70000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10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西部消防仓储物流配送基地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转型促进基础设施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服务业互联网平台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重庆市消防产品防火建材市场</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项目由仓储综合物流、地下机动车停车库以及配套服务用房组成，总建筑面积215530.63平方米。1#楼配套服务用房为区块的配套服务使用；2#楼-9#楼仓储综合物流为丁类多层仓库；地下为机动车停车库。</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借助“互联网+”、运用软件硬件技术实现智能化的仓储物流系统；仓储系统可根据需要及货物信息，配备条码生成及自动粘贴、各类输送机、机器人码垛系统、自动识别系统、拣选系统、AGV(RGV)、穿梭车、巷道堆垛车、组合式货架、自动控制系统（WCS）、监控系统、仓储管理系统（WMS)等，可自动完成物料的信息采集、输送、识别、拣选、码垛、输送堆垛、自动储存、自动出入库等；结合仓储系统，帮助进驻企业完成商品从生产到使用终端全过程的管理，打造成E时代特色的仓储物流配送中心。</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物流基地公司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3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智慧城市综合服务中心实体大厅</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城市智能中枢</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区委办、区大数据发展局、区机关事务中心</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依托规划展览大厅建设物理实体大厅，集约部署和共享使用展示大屏、专席坐席、视频系统、会商系统、呼叫中心等软硬件设备。实体大厅建成后，将具备支撑城市运行状态展示、综合管理和指挥决策等能力。</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87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智慧城市运营中心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城市智能中枢</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对接各类业务应用系统，实现对经济、环境、城建、能源、交通、社会等领域运行态势实时量化分析、预判预警和直观呈现，持续加载城市交通、建筑物、基础设施、人等全要素的全量运行数据，建设城市信息模型（CIM），构建现实空间与虚拟空间的映射关系，形成从城市规划到建设、从地下到地上、从时间到空间虚实交互的数字孪生城市，推动现实城市、数字城市紧密协同，形成集全景展现、仿真预测、指挥调度、决策优化等于一体的大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巴南区大数据平台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城市智能中枢</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聚集区内可共享政务数据资源，集成数据采集、治理、共享、交换等共性功能，通过共享交换平台实现横向各部门政务数据资源的共享交换和纵向市、区两级政务数据资源的双向流动。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01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24"/>
                <w:szCs w:val="24"/>
                <w:bdr w:val="none" w:color="auto" w:sz="0" w:space="0"/>
              </w:rPr>
              <w:t>“</w:t>
            </w:r>
            <w:r>
              <w:rPr>
                <w:rFonts w:hint="eastAsia" w:ascii="宋体" w:hAnsi="宋体" w:eastAsia="宋体" w:cs="宋体"/>
                <w:b w:val="0"/>
                <w:i w:val="0"/>
                <w:caps w:val="0"/>
                <w:color w:val="333333"/>
                <w:spacing w:val="0"/>
                <w:sz w:val="18"/>
                <w:szCs w:val="18"/>
                <w:bdr w:val="none" w:color="auto" w:sz="0" w:space="0"/>
              </w:rPr>
              <w:t>雪亮院坝”工程</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数字乡村基础设施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中国电信巴南分公司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在“雪亮工程”集中规划建设的主要道路、场镇之外，利用通达乡村住户的光纤网络和运营商已经搭建的统一平台，按照简便实用、住户自愿的原则，采取社会合作等方式，整合各方资源，在农村院坝和交通节点推广视频监控镜头建设。通过加强乡村院坝视频监控建设和运用，形成“农民外出务工、视频看家护院”的乡村治安防控新模式，增强乡村院坝的治安防范能力，并通过手机APP功能，方便远在他乡的村民参与家乡平安建设、享有家乡平安建设成果，增强乡村平安建设美誉。乡村院坝视频监控镜头接入接入“雪亮工程”视频平台，成为“雪亮工程”的重要组成部分。到2023年，实现“雪亮工程”进入院坝30000户。</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23400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225"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巴南区智慧园区建设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传统基础设施改造</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区经济信息委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以巴南区工业园为核心，重点建设覆盖区域包括经济园区、国际生物城、公路物流基地等三个组团，延展考虑鹿角新城、惠民新城、重庆高职城等城市新区产城融合发展需要。本次建设内容包括包括区级园区管理平台（含可视化监管平台、园区业务支撑平台）和国际生物城、区经济园区智慧园区（含园区可视化监管平台、园区管理平台，智能灯杆系统）。</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区经济信息委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3400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20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智慧园林</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传统基础设施改造</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1.一线作业人员一张图管理。2.园林苗木及设施信息化管理。3.大树倒伏检测及预警。4.土壤墒情检测。5.病虫害检测</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93"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物流信息港</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传统基础设施改造</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物流基地公司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实现巴南开放口岸全面智能化，园区管理智能化，物流企业实现供给和需求的精准匹配，大幅提高经济效益，吸引更多智慧物流产业链的龙头企业入驻物流基地，实现西部物流大数据谷的品牌效应。拟针对性建设以下内容：园区智慧管理平台、园区物流大数据系统、跨境运输及物流协调管理平台以及推进物流大数据商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物流基地公司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6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雪亮工程</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2018-2020年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一是搭建共享、接入平台；二是整合联网300家单位视频监控资源；三是新建3000余个视频监控镜头；四是建成各类应用平台；五是建成全区三级综治中心。</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8070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85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视频监控联网整合项目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全区下发《关于加强视频监控镜头联网整合及运用工作的通知》，形成视频监控联网整合工作相关工作机制，并提出指导性技术规范。对全区已建成的视频监控镜头，不符合联网整合规范的，要按规范整改。规划建设和尚未建成的视频监控镜头，要按规范建设。同时在“雪亮工程”完成联网任务的基础上，从2021年开始每年再联网整合100家单位的视频镜头，满足现实需要和联网整合考核任务要求。</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46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政法大数据项目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跨部门大数据中心，在现有综治数据中心基础上扩展建设社会治理跨部门大数据中心，汇聚政法、公安、检察、司法、国安、应急、信访、民政、卫计、城管等领域数据，实现数据交换、数据治理、数据服务等功能。建设风险防控预警分析系统，对重大风险进行预警预测，对工作开展、工作成效、存在问题、风险防控、民情舆论等方面开展研判，提升基层社会治理预测预警水平。开展风险防控，实现自动分类、关联分析，对人物画像、人物属性、社会关系的分析等，提供决策依据。通过系统数据整合，获取各类基础数据，通过风险分析，提前预知风险、提前介入处置、将矛盾化解在萌芽。升级事件协同平台，通过和其他外部系统的业务协同，实现系统间的数据对接，进而实现业务联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区委政法委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3183"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巴南区社会治安防控体系建设工程</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渝兴公司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项目为电子与智能化工程，整体建设涵盖一个重点工程：自动化情报生产平台；五个警务实战化项目：智能门禁系统、智能卡口系统、联网报警及社会视频共享接入平台、一线警务工作平台、RFID智能安防定位服务平台。计划在老旧社区共新建2344个单元门、2344套智能门禁系统、2300个入口人脸门禁控制器（可见光）和2300个出口人脸抓拍摄像机；对73个物业小区901个单元门新建901套智能门禁系统、901个入口人脸门禁控制器（可见光）、905个出口人脸抓拍摄像机，76个消防通道新建76个出口人脸抓拍摄像机，161个大门新建168套智能门禁系统、168个入口人脸门禁控制器（可见光）和171个出口人脸抓拍摄像机；新建小区车行道卡口63个，车库出入口卡口45个，共201个微卡口摄像机。</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区公安分局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8000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41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巴南区智慧警务建设工程</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渝兴公司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2020-2024年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主要建设内容为感知体系和应用体系建设两大类，其中，感知体系包括电子警察升级及补点、应指监控升级、重点部位监控补点、新建城区监控“扫盲”和企事业单位自建镜头接入及存储等五个项目，应用体系则包括各类大数据应用平台（含防控感知体系后台建设、智慧监管系统等）、基础建设（含应指机房扩容和交巡警指挥中心及机房建设等）、专业手段建设（含刑侦虹膜、声纹采集设备、刑事技术信息化建设等）、警种实验室建设（含网安取证实验室、网安三级特侦实验室、视频侦查实验室）等十余个项目。</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区公安分局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28965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3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巴南区智慧养老大数据平台开发项目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区民政局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建立全区老年人大数据，采集老年人基础信息，健全养老机构信息；建立特困人员供养服务机构视频数据处理模块，对整体数据进行分析利用。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区民政局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20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巴南区特困人员供养服务机构视频平台建设项目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区民政局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构建区、镇（街）联网监控平台，实现特困人员供养服务机构、镇（街）和区级之间的三级视频监控系统联网应用，提升特困人员供养服务机构安全管理信息化水平。</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区民政局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174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32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LIMS实验室信息化系统建设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以生态环境监测实验室为中心，采用网络技术、数据库技术和标准化模块，组成一个全面、规范的管理体系，实现数据网上调度、数据自动采集、快速分布、信息共享、量化考核，实现实验室管理的自动化和信息化。</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31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巴南区生态环境监管地理信息系统</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以生态环境监测实验室为中心，采用网络技术、数据库技术和标准化模块，组成一个全面、规范的管理体系，实现数据网上调度、数据自动采集、快速分布、信息共享、量化考核，实现实验室管理的自动化和信息化。</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57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巴南区生态环保物联网的建设项目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成要素统筹、规范统一、天地一体的生态环境监测大数据网络。全面提升生态环保监测、监控数据采集能力，对环境质量、生态保护红线、饮用水源保护区、污染源及集中式污染治理设施进行监测监控，实现监测数据的在线传输和共享使用。</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区生态环境局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911"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巴南区智慧停车系统建设项目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建设停车系统云平台，对3000个路内停车位实施智慧改造。</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1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巴南区智慧城管建设项目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建成巴南区智慧城管云平台、城管大数据共享中心（包含数据可视化、数据资源目录、主题数据库、共享库等）、统一的集成框架（包含GIS共享、CA认证、portal APP、统一用户管理、现有系统数据整合）、统一的视频管理平台（整合应指和雪亮视频以及自有视频）、升级数字化综合监管平台。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区城市管理局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1111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90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营商环境服务管理“一张网”</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区政务服务办</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建设营商“互联网+生态”服务平台，充分发挥互联网在服务要素配置中的优化配置作用，推动营商创新成果与“五道减法”服务深度融合。主要建设内容为：企业信息动态息展示系统、网审平台对接、政策智能问答系统、诉求发起及受理系统、政策智能推送系统、指标考核管理系统、智能抄告系统、民生服务系统、招商活动系统、评价系统、平台管理系统、大数据智能分析系统。</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区政务服务办</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489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9"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构建微端融合、服务联动的政务服务体系</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区政务服务办</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建设并打通政务服务APP、服务热线、微信公众号</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区政务服务办</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169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3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巴南区行政服务和公共资源交易便民服务大楼智能化建设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区行政服务中心</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本次智慧政务大厅设计包括排队取号机、二合一高拍仪、窗口互动平板、窗口叫号平板、查询机、自助服务一体机等智能化设备，并与软件平台进行深度融合，实现软硬件一体化管理，结合智能化设备与软件平台进一步优化大厅办事流程，积极打造智慧政务工作模式，为公众提供全面、便捷、高效、智慧的服务体验，并且为中心有效管理提供数据支撑。</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区行政服务中心</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1508</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李家沱街道智慧化指挥中心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李家沱街道办事处</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结合正在建设的“综治管理中心”，建立李家沱街道数据中心和城市智慧化管理镜头、探测设备等硬件设施。运用大数据等智能化手段，实现城市管理科学化、精细化。</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李家沱街道</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74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L3/L4（高级别自动驾驶）级公共交通应用示范项目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公共服务智能化应用设施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百度公司/沧州云图科技有限公司/重庆公交集团/重庆凤筑科技公司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基于L3/L4高级别自动驾驶，完成新一代公交应用示范。包括：</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1，L4级别自动驾驶公交车测试。</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2，L3级别自动驾驶公交车辅助控制改造。</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3，城市终端路线和公交主干路线的自动驾驶接驳换乘测试。</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4，基于5G环境下的V2X道路改造。</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通过升级改造，完成1-3条公交线路的自动驾驶测试示范路线。</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区大数据发展局</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25000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03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全民健康信息平台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以人口信息库、电子健康档案库和电子病历库三大数据库为基础的健康信息平台；开发建设公共卫生、计划生育、医疗服务、医疗保障、药品管理、综合管理等六大业务应用系统的业务协同和信息共享.最终实现人口全覆盖、生命全过程、中西医并重、工作全天候的信息化管理平台，从而推进医疗、医保、医药的精准管理和跨区域、跨部门的业务协同，实现跨机构、跨区域、跨部门的人口健康信息互联互通。</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8000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864"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智慧医院</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在全区二级及以上医院推广“智慧医院”示范建设。按照“智慧医院”评价标准体系，指导医院示范建设和效果评价。利用移动互联网技术，为患者提供随时随地的自助服务，实现检查、诊断、会诊、治疗、手术、医嘱、病历、出院等全医疗过程的便利化；利用物联网、认知计算等技术，对医护人员、药品材料、设备器械和车辆设施等进行标识感知，实现医院信息的智能识别、自动采集及处理，推动患者智能导医、医生自动分诊、药品自动分送、设备自动分检、影像自动识别和病理自动分型等系列智能化应用；运用人机协同的手术机器人、智能诊疗助手、柔性生理监测等先进技术，实现临床辅助决策及管理辅助决策，实施精准医疗。</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799"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全民健康智能管理服务平台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建设覆盖全区各级医疗卫生机构和城乡居民的全民健康智能管理服务系统，主要包括妇幼保健信息、规划免疫信息、分级诊疗协同、医改监测数据等子系统，开展药品集中采购监管、流行疾病预测控制、医疗资源调度等智能化管理，提供网上挂号、医疗APP、医疗微信、远程医疗等服务，探索建立互联网在线医疗服务新模式。</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291"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公共卫生信息化平台建设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实现全区妇幼保健信息化互连互通；进一步完善家医签约服务系统；整合预防接种系统、传染病网络直报系统等，实现与公卫信息系统的互连互通；实现中联公卫系统与大数据库实现数据共享、信息互通。</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区卫生健康委</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93"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重庆国际生物城医药产业大数据平台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杭州费尔斯通科技有限公司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1.建设重庆市生物医药产业专题数据库，将国际生物城和全国医药产业服务资源数字化。</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2.建设重庆国际生物城生物医药产业地图，展示产业发展概况、企业资质、空间分布、产业产值、产业结构、创新成果、创新载体、知识产权、产业资本及产业政策资讯等多维度数据。</w:t>
            </w: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3.布局智能招商系统、在线行研、产业情报等分支系统。</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787"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49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24"/>
                <w:szCs w:val="24"/>
                <w:bdr w:val="none" w:color="auto" w:sz="0" w:space="0"/>
              </w:rPr>
              <w:t>★</w:t>
            </w: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基于区域医疗（远程）诊断健康医疗大数据疫情联防联控系统</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融合应用基础设施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新型公共卫生设施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重庆市中迪医疗信息科技股份有限公司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000000"/>
                <w:spacing w:val="0"/>
                <w:sz w:val="18"/>
                <w:szCs w:val="18"/>
                <w:bdr w:val="none" w:color="auto" w:sz="0" w:space="0"/>
              </w:rPr>
              <w:t>基于大数据与人工智能技术，以实时就诊影像、云胶片等远程医疗诊断数据为依据，对急性呼吸道感染症状的发病人数、地域、时间建立可视化模型和高风险人群数据分析模型。疫情联防联控大数据系统，为市—区—乡镇（街道）—村（社区）各级疫情联防联控工作，提供疫情快速报告、患者精准定位、隔离精准布控、加强医疗机构管理等业务信息化支撑。</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16000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379"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重庆市生态环境规划空间信息管理与决策支持重点实验室</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基础前沿研究平台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2018-待定</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从生态环境多源异构空间信息人工智能获取技术、空间信息数据挖掘与模拟、空间大数据集成与共享到空间大数据决策支持四个方面展开研究，探索生态环境空间信息获取和挖掘应用的理论与方法，数据规范化管理方法，进一步研究大数据集成和共享技术，在理论和技术发展下，为政府提供决策支持，促进科研成果转换、转化。整合依托单位生态环境空间信息与大数据挖掘实验室、测绘和国土房产信息综合管理实验室、重庆市国土房管遥感中心部分资源，整合现有学院科研技术力量和引进高水平科研人员，升级现有仪器设备，建设具有行业先进软件、先进仪器设备的重点实验室。</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64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实验室建设</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科教基础设施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重庆工程学院</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软件工程、通信工程、大数据科学与技术、智能科学与技术、土木工程等专业实验室建设。</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重庆工程学院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3160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00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工业物联网工程中心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科教基础设施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2019-2022年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通过改造物联网创新创业实验室、物联网新技术实验室、物联网基础教学实验室，为物联网工程的教学、科研和应用提供服务。建成后，为物联网工程专业300余师生提供实验和研究服务。</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大数据教学科研平台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科教基础设施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通过建立大数据实验室，为大数据管理与应用专业提供基础教学和研究平台，提升人才培养质量。建成后，为大数据管理与应用专业300余师生提供服务。</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892"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自然语言处理研究平台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科教基础设施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通过改造计算机专业实验室，建立搜索引擎、自然语言处理、病毒传播等实验室，提升重庆理工大学在这些领域的研究条件。建成后，为计算机科学与技术专业的700余师生提供学习和研究条件。</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911"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人工智能与计算机视觉工程研究平台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基础科学研究设施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科教基础设施</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通过建立大数据云平台、深度学习平台，打造计算机视觉研究实验室，为100余研究生提供研究条件和平台。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3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24"/>
                <w:szCs w:val="24"/>
                <w:bdr w:val="none" w:color="auto" w:sz="0" w:space="0"/>
              </w:rPr>
              <w:t>★</w:t>
            </w: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重庆国际免疫研究院建设项目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重庆国际生物城开发投资有限公司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该项目位于木洞镇，建筑面积约5万平方米，建设内容为装饰装修及设备采购，包括免疫大数据与人工智能中心、中试中心、实验动物中心、基因检测中心、细胞实验中心、样本库、大型设备中心及配套的科学家小院、公寓等生活设施。</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新开工</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71631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13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57</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阿里云创新中心（重庆巴南）</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阿里云计算有限公司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阿里云创新中心（重庆巴南）将围绕“大数据+产业”的定位，面向高成长性初创企业和创新人才，打造具有一流水准的国际化双创平台，在巴南区，重庆市乃至整个西南区域建立标杆示范。打造巴南区“大数据+产业”高地，建设高效的影响力传播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渝兴公司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br w:type="textWrapping"/>
            </w:r>
            <w:r>
              <w:rPr>
                <w:rFonts w:hint="eastAsia" w:ascii="宋体" w:hAnsi="宋体" w:eastAsia="宋体" w:cs="宋体"/>
                <w:b w:val="0"/>
                <w:i w:val="0"/>
                <w:caps w:val="0"/>
                <w:color w:val="000000"/>
                <w:spacing w:val="0"/>
                <w:sz w:val="18"/>
                <w:szCs w:val="18"/>
                <w:bdr w:val="none" w:color="auto" w:sz="0" w:space="0"/>
              </w:rPr>
              <w:t>2500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45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58</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京东云无界物流创新中心和京东人才实训基地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京东云计算公司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2020-2022年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京东云选址重庆高职城打造“无界物流创新中心”和“京东人才实训基地。”无界物流创新中心以打造一体化的新型供应链产业基础设施为目标，整合京东内外部生态资源，推进巴南区人工智能供应链产业公共服务平台及配套产业服务体系建设，以更好的服务于当地企业增长与产业升级。人才实训基地拟开展电商专业、物流专业、人工智能专业以及京东物流&amp;人工智能实训孵化基地建设，共同探索培养电子商务应用和物流园区规划、物流仓储咨询、仓内规划、园区运营型专业人才，联合推动政、产、学、研一体化的人才实训基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职教城公司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81"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59</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上海交通大学-重庆国际生物城数字医学联合技术中心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玖誉（重庆）医疗研究院有限公司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中心租用标准厂房1500平米进行技术转移落地；以金属/生物增材3D打印、手术机器人、远程物联技术在数字医学和大健康领域的应用为方向，建立数字医学示范应用、远程医疗、综合研发和智能制造的综合一体化平台，并就地孵化规模量产的生产基地和配套建设大数据采集分析的信息化应用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343"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60</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智睿医药产业园智翔金泰项目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重庆智翔金泰生物制药有限公司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2017-2025年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1.生产制造数据收集：通过传感器采集药物生产过程相关数据，如生产数据（如pH、氧含量、导电率）、环境数据、微生物数据等，实现一系列的数据采集、存储、追溯以及分析。2.采用SCADA系统即数据采集与监视控制系统将设备与中央系统对接使生产流程透明可视，相关人员可根据工序完成度来安排工作，实现企业的生产计划管理和实时数据分析等。3.生产线自动化：通过采用智能化生产设备如2000L生物反应器、全自动超滤器、智能预灌封系统等实现生产过程的全自动运行。</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260000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232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61</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预防性重组蛋白疫苗产业化平台智能化项目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重庆博唯佰泰生物制药有限公司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该项目以预防性重组蛋白疫苗产业化平台的高端装备为基础，利用自动化、信息化、大数据等先进技术，结合高度集成的疫苗生产工艺要求，同时严格满足GMP要求，重点建设生产管理系统（MES）、QC实验室信息管理系统（LIMS）、物料管理系统（MCS）、质量管理系统（QCS）、人员与文件管理系统（TCS）、数据备份管理系统（DCS）等，从而实现从原料到仓储、生产、质量、人员、数据管理等疫苗生产全过程、全环节的柔性化、定制化、智能化，保证产品质量，提高生产效率。</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国际生物城公司</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078"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62</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智能网联汽车研究平台</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2021-2023年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智能网联汽车研究平台是综合性的平台，包含车辆改装、无人驾驶研究和测试场地建设等内容，通过建设，预期建立5个实验室和1个测试场地，为智能汽车研究和开发提供基础平台。</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储备</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重庆理工大学</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500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97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63</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智能系统研发中心项目</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重庆工商大学融智学院、科大讯飞股份有限公司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包含智能语音平台、智能客服平台、智能系统开发、移动端APP开发、智能图像识别等。</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923"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64</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数据及软件技术支持中心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江苏苏微软件技术有限公司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对数据进行可视化处理、互联网及区域性数据挖掘及分析处理以及相关业务的咨询受理，无人机航拍并进行后期剪辑处理和美化，基于软件或VR需求开发及二次开发。</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630"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65</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空间大数据数据技术支持中心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000000"/>
                <w:spacing w:val="0"/>
                <w:sz w:val="18"/>
                <w:szCs w:val="18"/>
                <w:bdr w:val="none" w:color="auto" w:sz="0" w:space="0"/>
              </w:rPr>
              <w:t>重庆航图信息科技有限公司、北京四维空间数码科技有限公司西南分公司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2020-2021年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包含空间数据处理与数据库建设、地理信息系统工程项目、城市三维建设项目、遥感监测及国土空间规划项目、测绘工程项目、生态环境调查与环境影响评价、水利环境保护和环境污染治理业务及相关技术项目咨询服务。</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1456" w:hRule="atLeast"/>
        </w:trPr>
        <w:tc>
          <w:tcPr>
            <w:tcW w:w="3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66</w:t>
            </w:r>
          </w:p>
        </w:tc>
        <w:tc>
          <w:tcPr>
            <w:tcW w:w="25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p>
        </w:tc>
        <w:tc>
          <w:tcPr>
            <w:tcW w:w="952"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金融科技大数据研究与应用中心</w:t>
            </w:r>
          </w:p>
        </w:tc>
        <w:tc>
          <w:tcPr>
            <w:tcW w:w="4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创新基础设施</w:t>
            </w:r>
          </w:p>
        </w:tc>
        <w:tc>
          <w:tcPr>
            <w:tcW w:w="50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产业创新基础设施</w:t>
            </w:r>
          </w:p>
        </w:tc>
        <w:tc>
          <w:tcPr>
            <w:tcW w:w="49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技术研发创新平台</w:t>
            </w:r>
          </w:p>
        </w:tc>
        <w:tc>
          <w:tcPr>
            <w:tcW w:w="719"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重庆工商大学融智学院、重庆誉存科技大数据有限公司</w:t>
            </w:r>
          </w:p>
        </w:tc>
        <w:tc>
          <w:tcPr>
            <w:tcW w:w="82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2020-2023年</w:t>
            </w:r>
          </w:p>
        </w:tc>
        <w:tc>
          <w:tcPr>
            <w:tcW w:w="3439" w:type="dxa"/>
            <w:gridSpan w:val="2"/>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rPr>
                <w:sz w:val="24"/>
                <w:szCs w:val="24"/>
              </w:rPr>
            </w:pPr>
            <w:r>
              <w:rPr>
                <w:rFonts w:hint="eastAsia" w:ascii="宋体" w:hAnsi="宋体" w:eastAsia="宋体" w:cs="宋体"/>
                <w:b w:val="0"/>
                <w:i w:val="0"/>
                <w:caps w:val="0"/>
                <w:color w:val="333333"/>
                <w:spacing w:val="0"/>
                <w:sz w:val="18"/>
                <w:szCs w:val="18"/>
                <w:bdr w:val="none" w:color="auto" w:sz="0" w:space="0"/>
              </w:rPr>
              <w:t>开展金融行业领域大数据科技技术开发和服务、数据信息分析和处理（银行卡中心、PUE值在1.5以上的云计算数据中心除外）、数据安全技术研发、计算机信息系统服务、计算机软硬件开发等工作，为金融机构和政府监管部门提供大数据智能风险管理解决方案。</w:t>
            </w:r>
          </w:p>
        </w:tc>
        <w:tc>
          <w:tcPr>
            <w:tcW w:w="581"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在建</w:t>
            </w:r>
          </w:p>
        </w:tc>
        <w:tc>
          <w:tcPr>
            <w:tcW w:w="578"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重庆工商大学融智学院</w:t>
            </w:r>
          </w:p>
        </w:tc>
        <w:tc>
          <w:tcPr>
            <w:tcW w:w="646" w:type="dxa"/>
            <w:tcBorders>
              <w:top w:val="single" w:color="E5E5E5" w:sz="6" w:space="0"/>
              <w:left w:val="single" w:color="E5E5E5" w:sz="6" w:space="0"/>
              <w:bottom w:val="single" w:color="E5E5E5" w:sz="6" w:space="0"/>
              <w:right w:val="single" w:color="E5E5E5"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rPr>
                <w:sz w:val="24"/>
                <w:szCs w:val="24"/>
              </w:rPr>
            </w:pPr>
            <w:r>
              <w:rPr>
                <w:rFonts w:hint="eastAsia" w:ascii="宋体" w:hAnsi="宋体" w:eastAsia="宋体" w:cs="宋体"/>
                <w:b w:val="0"/>
                <w:i w:val="0"/>
                <w:caps w:val="0"/>
                <w:color w:val="333333"/>
                <w:spacing w:val="0"/>
                <w:sz w:val="18"/>
                <w:szCs w:val="18"/>
                <w:bdr w:val="none" w:color="auto" w:sz="0" w:space="0"/>
              </w:rPr>
              <w:t>300</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803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2020-09-16T08:37:16Z</dcterms:created>
  <dc:creator>Administrator</dc:creator>
  <cp:lastModifiedBy>Administrator</cp:lastModifiedBy>
  <dcterms:modified xsi:type="dcterms:W3CDTF">2020-09-16T08:38:17Z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